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10" w:rsidRPr="00AE378E" w:rsidRDefault="00AE378E" w:rsidP="00AE378E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E378E" w:rsidRDefault="00AE378E" w:rsidP="00AE37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opryskiwaczy CEDRUS,</w:t>
      </w:r>
    </w:p>
    <w:p w:rsidR="00AE378E" w:rsidRDefault="00AE378E" w:rsidP="00AE37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bieżącego utrzymania dróg RDW Zielona Góra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Dostawa fatycznie nowego opryskiwacza spalinowego CEDRUS OP04 w ilości 1 szt.: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1C04">
              <w:rPr>
                <w:rFonts w:ascii="Arial" w:hAnsi="Arial" w:cs="Arial"/>
                <w:sz w:val="20"/>
                <w:szCs w:val="20"/>
                <w:u w:val="single"/>
              </w:rPr>
              <w:t>Dane techniczne: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1C04">
              <w:rPr>
                <w:rFonts w:ascii="Arial" w:hAnsi="Arial" w:cs="Arial"/>
                <w:sz w:val="20"/>
                <w:szCs w:val="20"/>
                <w:u w:val="single"/>
              </w:rPr>
              <w:t>Marka: CEDRUS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pojemność silnika: 41,5 cm³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moc: 1,5KW/2,0KM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pojemność zbiornika: 14 l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zasięg cieczy: 12m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waga: 11 kg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w kpl. ergonomiczne regulowane szelki, pompa wspomagająca zasięg oprysku.</w:t>
            </w:r>
          </w:p>
          <w:p w:rsidR="0014166F" w:rsidRPr="0014166F" w:rsidRDefault="0014166F" w:rsidP="00AE378E">
            <w:pP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78E" w:rsidRPr="0014166F" w:rsidTr="00DE17AF">
        <w:trPr>
          <w:jc w:val="center"/>
        </w:trPr>
        <w:tc>
          <w:tcPr>
            <w:tcW w:w="602" w:type="dxa"/>
            <w:vAlign w:val="center"/>
          </w:tcPr>
          <w:p w:rsidR="00AE378E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55" w:type="dxa"/>
            <w:vAlign w:val="center"/>
          </w:tcPr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Dostawa fatycznie nowego opryskiwacza akumulatorowego CEDRUS SC 15Li  w ilości 1 szt.: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1C04">
              <w:rPr>
                <w:rFonts w:ascii="Arial" w:hAnsi="Arial" w:cs="Arial"/>
                <w:sz w:val="20"/>
                <w:szCs w:val="20"/>
                <w:u w:val="single"/>
              </w:rPr>
              <w:t>Dane techniczne: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1C04">
              <w:rPr>
                <w:rFonts w:ascii="Arial" w:hAnsi="Arial" w:cs="Arial"/>
                <w:sz w:val="20"/>
                <w:szCs w:val="20"/>
                <w:u w:val="single"/>
              </w:rPr>
              <w:t>Marka: CEDRUS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max. ciśnienie: 0,3 Mpa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długość lancy: 800mm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otwór dyszy: 1,6mm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akumulator: max. 20V Li-Ion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pojemność zbiornika cieczy: 15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wydajność: 1,3l/min.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waga: 4,5 kg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w kpl. szelki oraz 3 dysze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bateria 6Ah:</w:t>
            </w:r>
            <w:r w:rsidRPr="00481C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kompatybilna</w:t>
            </w:r>
            <w:r w:rsidRPr="00481C04">
              <w:rPr>
                <w:rFonts w:ascii="Arial" w:hAnsi="Arial" w:cs="Arial"/>
                <w:sz w:val="20"/>
                <w:szCs w:val="20"/>
              </w:rPr>
              <w:t xml:space="preserve"> z CEDRUS SC 15Li,</w:t>
            </w:r>
          </w:p>
          <w:p w:rsidR="00AE378E" w:rsidRPr="00481C04" w:rsidRDefault="00AE378E" w:rsidP="00AE378E">
            <w:pPr>
              <w:rPr>
                <w:rFonts w:ascii="Arial" w:hAnsi="Arial" w:cs="Arial"/>
                <w:sz w:val="20"/>
                <w:szCs w:val="20"/>
              </w:rPr>
            </w:pPr>
            <w:r w:rsidRPr="00481C04">
              <w:rPr>
                <w:rFonts w:ascii="Arial" w:hAnsi="Arial" w:cs="Arial"/>
                <w:sz w:val="20"/>
                <w:szCs w:val="20"/>
              </w:rPr>
              <w:t>- ładowarka</w:t>
            </w:r>
            <w:r>
              <w:rPr>
                <w:rFonts w:ascii="Arial" w:hAnsi="Arial" w:cs="Arial"/>
                <w:sz w:val="20"/>
                <w:szCs w:val="20"/>
              </w:rPr>
              <w:t xml:space="preserve"> 3,0</w:t>
            </w:r>
            <w:r w:rsidRPr="00481C04">
              <w:rPr>
                <w:rFonts w:ascii="Arial" w:hAnsi="Arial" w:cs="Arial"/>
                <w:sz w:val="20"/>
                <w:szCs w:val="20"/>
              </w:rPr>
              <w:t>: kompatybilna z CEDRUS SC 15Li.</w:t>
            </w:r>
          </w:p>
          <w:p w:rsidR="00AE378E" w:rsidRPr="0014166F" w:rsidRDefault="00AE378E" w:rsidP="00AE378E">
            <w:pP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AE378E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018" w:type="dxa"/>
            <w:vAlign w:val="center"/>
          </w:tcPr>
          <w:p w:rsidR="00AE378E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AE378E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E378E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166F" w:rsidRPr="00AE378E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Podpis: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4166F"/>
    <w:rsid w:val="0014166F"/>
    <w:rsid w:val="00287529"/>
    <w:rsid w:val="003D44AE"/>
    <w:rsid w:val="004E0082"/>
    <w:rsid w:val="005F7012"/>
    <w:rsid w:val="00774080"/>
    <w:rsid w:val="00843F1C"/>
    <w:rsid w:val="00890D8C"/>
    <w:rsid w:val="0094011D"/>
    <w:rsid w:val="00AE378E"/>
    <w:rsid w:val="00B87F77"/>
    <w:rsid w:val="00D02A10"/>
    <w:rsid w:val="00DA3E1B"/>
    <w:rsid w:val="00DE17AF"/>
    <w:rsid w:val="00F2682A"/>
    <w:rsid w:val="00F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2023-09-20T09:43:00Z</dcterms:created>
  <dcterms:modified xsi:type="dcterms:W3CDTF">2023-09-20T09:43:00Z</dcterms:modified>
</cp:coreProperties>
</file>