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F760D" w:rsidRPr="004A7CEF" w:rsidRDefault="003F760D" w:rsidP="003F76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CEF">
        <w:rPr>
          <w:rFonts w:ascii="Arial Narrow" w:hAnsi="Arial Narrow"/>
          <w:b/>
          <w:sz w:val="24"/>
          <w:szCs w:val="24"/>
        </w:rPr>
        <w:t>FORMULARZ  CENOWY</w:t>
      </w:r>
    </w:p>
    <w:p w:rsidR="003F760D" w:rsidRDefault="003F760D" w:rsidP="003F76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CEF">
        <w:rPr>
          <w:rFonts w:ascii="Arial Narrow" w:hAnsi="Arial Narrow"/>
          <w:b/>
          <w:sz w:val="24"/>
          <w:szCs w:val="24"/>
        </w:rPr>
        <w:t xml:space="preserve">Zakup sprzętu drogowego do bieżącego utrzymania dróg na potrzeby Rejonu Dróg Wojewódzkich w Kożuchowie. </w:t>
      </w:r>
    </w:p>
    <w:p w:rsidR="004A7CEF" w:rsidRPr="004A7CEF" w:rsidRDefault="004A7CEF" w:rsidP="003F76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816"/>
        <w:gridCol w:w="1372"/>
        <w:gridCol w:w="7"/>
        <w:gridCol w:w="1111"/>
        <w:gridCol w:w="13"/>
        <w:gridCol w:w="1083"/>
        <w:gridCol w:w="1192"/>
        <w:gridCol w:w="7"/>
        <w:gridCol w:w="8"/>
      </w:tblGrid>
      <w:tr w:rsidR="003F760D" w:rsidTr="001D5450">
        <w:trPr>
          <w:gridAfter w:val="2"/>
          <w:wAfter w:w="15" w:type="dxa"/>
          <w:trHeight w:val="1044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C83D4F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C83D4F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DF6954" w:rsidTr="00406805">
        <w:trPr>
          <w:gridAfter w:val="1"/>
          <w:wAfter w:w="8" w:type="dxa"/>
          <w:trHeight w:val="2053"/>
          <w:jc w:val="center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DF6954" w:rsidRPr="002641B4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 xml:space="preserve">Dmuchawa </w:t>
            </w:r>
            <w:proofErr w:type="spellStart"/>
            <w:r w:rsidRPr="00273D7F"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>Husqvarna</w:t>
            </w:r>
            <w:proofErr w:type="spellEnd"/>
            <w:r w:rsidRPr="00273D7F"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 xml:space="preserve">  580BTS</w:t>
            </w:r>
          </w:p>
          <w:p w:rsidR="00DF6954" w:rsidRPr="00DF6954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</w:pPr>
            <w:r w:rsidRPr="00DF6954"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  <w:t>Dane techniczne: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rodzaj dyszy producenta:</w:t>
            </w:r>
            <w:r w:rsidR="00D54BE4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okrągła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zestaw do odkurzacza:</w:t>
            </w:r>
            <w:r w:rsidR="00D54BE4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brak</w:t>
            </w:r>
          </w:p>
          <w:p w:rsidR="00DF6954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zanieczyszczeń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   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spalin (CO2 EU V) 695 g/kWh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silnik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pojemność cylindra: 75,6 cm³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moc wyjściowa: 3,3 kW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pojemność zbiornika paliwa: 2,6 l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zużycie paliwa: 440 g/kWh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prędkość przy maks. mocy: 7 200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prędkość biegu jałowego: 2 000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wydajność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przepływ powietrza w obudowie: 29 m³/min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przepływ powietrza w rurze: 26 m³/min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prędkość powietrza (płaska dysza): 93 m/s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prędkość powietrza (okrągła dysza): 92 m/s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siła wydmuchu: 40 N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prędkość powietrza: 92 m/s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wymiary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waga: 11,8 kg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•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dźwięk i hałas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ciśnienie akustyczne przy uchu operatora: 100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poziom hałasu, zmierzony: 111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DF6954" w:rsidRPr="00273D7F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gwarantowana moc akustyczna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  <w:t xml:space="preserve">112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DF6954" w:rsidRPr="00273D7F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• 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wibracje</w:t>
            </w:r>
          </w:p>
          <w:p w:rsidR="00DF6954" w:rsidRPr="004E2FB1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227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- równoważny poziom drgań (a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hv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eq</w:t>
            </w:r>
            <w:proofErr w:type="spellEnd"/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) uchwyt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:</w:t>
            </w:r>
            <w:r w:rsidRPr="00273D7F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1,6 m/s²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2641B4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6954" w:rsidRPr="002641B4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6954" w:rsidTr="00406805">
        <w:trPr>
          <w:gridAfter w:val="1"/>
          <w:wAfter w:w="8" w:type="dxa"/>
          <w:trHeight w:val="2550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483472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>Wykaszarka</w:t>
            </w:r>
            <w:proofErr w:type="spellEnd"/>
            <w:r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>Husqvarna</w:t>
            </w:r>
            <w:proofErr w:type="spellEnd"/>
            <w:r>
              <w:rPr>
                <w:rFonts w:ascii="Arial Narrow" w:eastAsia="Times New Roman" w:hAnsi="Arial Narrow" w:cs="Helvetica"/>
                <w:b/>
                <w:sz w:val="20"/>
                <w:szCs w:val="20"/>
                <w:lang w:eastAsia="pl-PL"/>
              </w:rPr>
              <w:t xml:space="preserve"> 555RXT</w:t>
            </w:r>
          </w:p>
          <w:p w:rsidR="00DF6954" w:rsidRPr="001D5450" w:rsidRDefault="00DF6954" w:rsidP="00DF695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  <w:t>Dane techniczne: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silnik: T55X + Multi 350-3 (1"),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All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ex US50, CAN ,AUS, NZ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pojemność cylindra: 53,3 cm³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moc wyjściowa: 2,8 kW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pojemność zbiornika paliwa: 1,1 l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zużycie paliwa: 480 g/kWh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prędkość przy maks. mocy: 9 000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prędkość biegu jałowego: 2 800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max obrotów na wałku wyjściowym: 10 500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przerwa między elektrodami: 0,5 mm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prędkość uruchamiania sprzęgła: 4 100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moment obrotowy, maks.: 3,5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Nm</w:t>
            </w:r>
            <w:proofErr w:type="spellEnd"/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moment obrotowy, maks.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at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rpm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: 6 900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obr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./min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świeca zapłonowa: NGK BPMR7A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nóż do trawy producenta: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  <w:t>Multi 350-3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szelki producenta: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Balance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XT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głowica żyłkowa: T55X M12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wydajność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szerokość koszenia: 54 cm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przekładnia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przełożenie: 1,47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kąt przekładni: 35 °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wymiary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średnica wału: 35 mm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waga (bez urządzenia tnącego i płynów): 9,2 kg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długość rury: 1 483 mm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smar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typ oleju do mieszanki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Husqvarna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lub podobnej klasy 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br/>
              <w:t>w stosunku 50:1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typ smarowania (przekładnia kątowa): smar biodegradowalny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dźwięk i hałas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ciśnienie akustyczne przy uchu operatora: 101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gwarantowana moc akustyczna: 121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spalin (CO2 EU V) 1 000 g/kWh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spalin (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HCśrednia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)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  <w:t>52,86 g/kWh</w:t>
            </w:r>
          </w:p>
          <w:p w:rsidR="00DF6954" w:rsidRPr="001D5450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spalin (co średnia)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  <w:t>239,74 g/kWh</w:t>
            </w:r>
          </w:p>
          <w:p w:rsidR="00DF6954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misja spalin (CO - średnia)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  <w:t>278,42 g/kWh</w:t>
            </w:r>
          </w:p>
          <w:p w:rsidR="00DF6954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emisja spalin (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Nox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średnia)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: 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1,72 g/kWh</w:t>
            </w:r>
          </w:p>
          <w:p w:rsidR="00DF6954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emisja 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splain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NOx</w:t>
            </w:r>
            <w:proofErr w:type="spellEnd"/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- średnia)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: 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1,69 g/kWh</w:t>
            </w:r>
          </w:p>
          <w:p w:rsidR="00DF6954" w:rsidRDefault="00DF6954" w:rsidP="00DF6954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wibracje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ab/>
            </w:r>
          </w:p>
          <w:p w:rsidR="00DF6954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ównoważny poziom drgań, uchwyt lewy/prawy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: 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1,5 m/s²</w:t>
            </w:r>
          </w:p>
          <w:p w:rsidR="00DF6954" w:rsidRPr="001D5450" w:rsidRDefault="00DF6954" w:rsidP="00DF6954">
            <w:pPr>
              <w:pStyle w:val="Akapitzlist"/>
              <w:shd w:val="clear" w:color="auto" w:fill="FFFFFF"/>
              <w:spacing w:after="0" w:line="240" w:lineRule="auto"/>
              <w:ind w:left="179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ównoważny poziom drgań, uchwyt lewy/prawy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: </w:t>
            </w:r>
            <w:r w:rsidRPr="001D5450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1,6 m/s²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54" w:rsidRPr="00987F02" w:rsidRDefault="00DF6954" w:rsidP="00DF69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6954" w:rsidTr="00406805">
        <w:trPr>
          <w:trHeight w:val="20"/>
          <w:jc w:val="center"/>
        </w:trPr>
        <w:tc>
          <w:tcPr>
            <w:tcW w:w="78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4A7CEF" w:rsidRDefault="00DF6954" w:rsidP="00DF695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54" w:rsidRPr="002641B4" w:rsidRDefault="00DF6954" w:rsidP="00DF695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6954" w:rsidTr="00406805">
        <w:trPr>
          <w:trHeight w:val="20"/>
          <w:jc w:val="center"/>
        </w:trPr>
        <w:tc>
          <w:tcPr>
            <w:tcW w:w="78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4" w:rsidRPr="004A7CEF" w:rsidRDefault="00DF6954" w:rsidP="00DF695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54" w:rsidRPr="002641B4" w:rsidRDefault="00DF6954" w:rsidP="00DF695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6954" w:rsidTr="00406805">
        <w:trPr>
          <w:trHeight w:val="20"/>
          <w:jc w:val="center"/>
        </w:trPr>
        <w:tc>
          <w:tcPr>
            <w:tcW w:w="786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F6954" w:rsidRPr="004A7CEF" w:rsidRDefault="00DF6954" w:rsidP="00DF695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6954" w:rsidRPr="004A7CEF" w:rsidRDefault="00DF6954" w:rsidP="00DF695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A7CEF" w:rsidRDefault="00406805" w:rsidP="004A7C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4A7CEF">
        <w:rPr>
          <w:rFonts w:ascii="Arial Narrow" w:hAnsi="Arial Narrow"/>
          <w:sz w:val="20"/>
          <w:szCs w:val="20"/>
        </w:rPr>
        <w:t>łownie wartość brutto: …………………………………………………………………………………………………………</w:t>
      </w:r>
    </w:p>
    <w:p w:rsidR="00566A33" w:rsidRDefault="00566A33" w:rsidP="004A7CEF">
      <w:pPr>
        <w:spacing w:after="0"/>
        <w:rPr>
          <w:rFonts w:ascii="Arial Narrow" w:hAnsi="Arial Narrow"/>
          <w:sz w:val="20"/>
          <w:szCs w:val="20"/>
          <w:u w:val="single"/>
        </w:rPr>
      </w:pPr>
    </w:p>
    <w:p w:rsidR="00566A33" w:rsidRDefault="00566A33" w:rsidP="004A7CEF">
      <w:pPr>
        <w:spacing w:after="0"/>
        <w:rPr>
          <w:rFonts w:ascii="Arial Narrow" w:hAnsi="Arial Narrow"/>
          <w:sz w:val="20"/>
          <w:szCs w:val="20"/>
          <w:u w:val="single"/>
        </w:rPr>
      </w:pPr>
    </w:p>
    <w:p w:rsidR="004A7CEF" w:rsidRPr="00380699" w:rsidRDefault="004A7CEF" w:rsidP="004A7CEF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380699">
        <w:rPr>
          <w:rFonts w:ascii="Arial Narrow" w:hAnsi="Arial Narrow"/>
          <w:sz w:val="20"/>
          <w:szCs w:val="20"/>
          <w:u w:val="single"/>
        </w:rPr>
        <w:t>Cena zawiera:</w:t>
      </w:r>
    </w:p>
    <w:p w:rsidR="004A7CEF" w:rsidRDefault="004A7CEF" w:rsidP="004A7CE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dostawy i rozładunek urządzenia</w:t>
      </w:r>
    </w:p>
    <w:p w:rsidR="004A7CEF" w:rsidRDefault="004A7CEF" w:rsidP="004A7CEF">
      <w:pPr>
        <w:rPr>
          <w:rFonts w:ascii="Arial Narrow" w:hAnsi="Arial Narrow"/>
          <w:sz w:val="20"/>
          <w:szCs w:val="20"/>
        </w:rPr>
      </w:pPr>
    </w:p>
    <w:p w:rsidR="00566A33" w:rsidRDefault="00566A33" w:rsidP="004A7CEF">
      <w:pPr>
        <w:rPr>
          <w:rFonts w:ascii="Arial Narrow" w:hAnsi="Arial Narrow"/>
          <w:sz w:val="20"/>
          <w:szCs w:val="20"/>
        </w:rPr>
      </w:pPr>
    </w:p>
    <w:p w:rsidR="004A7CEF" w:rsidRDefault="004A7CEF" w:rsidP="004A7CE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4A7CEF" w:rsidRDefault="004A7CEF" w:rsidP="004A7CE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A75975" w:rsidRDefault="004A7CEF" w:rsidP="00273D7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273D7F" w:rsidRDefault="00273D7F" w:rsidP="00273D7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273D7F" w:rsidRDefault="00273D7F" w:rsidP="00273D7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273D7F" w:rsidRDefault="00273D7F" w:rsidP="00273D7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273D7F" w:rsidRPr="00273D7F" w:rsidRDefault="00273D7F" w:rsidP="00273D7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sectPr w:rsidR="00273D7F" w:rsidRPr="00273D7F" w:rsidSect="0040680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778"/>
    <w:multiLevelType w:val="hybridMultilevel"/>
    <w:tmpl w:val="A4FA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204D"/>
    <w:multiLevelType w:val="multilevel"/>
    <w:tmpl w:val="CE868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832AC"/>
    <w:multiLevelType w:val="multilevel"/>
    <w:tmpl w:val="6E40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F4BB3"/>
    <w:multiLevelType w:val="hybridMultilevel"/>
    <w:tmpl w:val="AEFC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4746"/>
    <w:multiLevelType w:val="hybridMultilevel"/>
    <w:tmpl w:val="10527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8718A"/>
    <w:multiLevelType w:val="hybridMultilevel"/>
    <w:tmpl w:val="0186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48A8"/>
    <w:multiLevelType w:val="hybridMultilevel"/>
    <w:tmpl w:val="6E6CBC26"/>
    <w:lvl w:ilvl="0" w:tplc="A17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387E"/>
    <w:multiLevelType w:val="hybridMultilevel"/>
    <w:tmpl w:val="5F68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6AC"/>
    <w:multiLevelType w:val="hybridMultilevel"/>
    <w:tmpl w:val="2D3CB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59E6"/>
    <w:multiLevelType w:val="hybridMultilevel"/>
    <w:tmpl w:val="EABC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527D"/>
    <w:multiLevelType w:val="hybridMultilevel"/>
    <w:tmpl w:val="BB6C9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53B4A"/>
    <w:multiLevelType w:val="multilevel"/>
    <w:tmpl w:val="AF0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656CC"/>
    <w:multiLevelType w:val="hybridMultilevel"/>
    <w:tmpl w:val="9A985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D"/>
    <w:rsid w:val="001D5450"/>
    <w:rsid w:val="00273D7F"/>
    <w:rsid w:val="003312B6"/>
    <w:rsid w:val="003B6090"/>
    <w:rsid w:val="003F760D"/>
    <w:rsid w:val="00406805"/>
    <w:rsid w:val="00483472"/>
    <w:rsid w:val="004A7CEF"/>
    <w:rsid w:val="004E2FB1"/>
    <w:rsid w:val="00566A33"/>
    <w:rsid w:val="00576F88"/>
    <w:rsid w:val="00605068"/>
    <w:rsid w:val="00610F92"/>
    <w:rsid w:val="008B3AC5"/>
    <w:rsid w:val="00987F02"/>
    <w:rsid w:val="00A75975"/>
    <w:rsid w:val="00BF0A7D"/>
    <w:rsid w:val="00C040A6"/>
    <w:rsid w:val="00CF0A2F"/>
    <w:rsid w:val="00D54BE4"/>
    <w:rsid w:val="00D71634"/>
    <w:rsid w:val="00D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EDE5"/>
  <w15:chartTrackingRefBased/>
  <w15:docId w15:val="{7D47C1A0-52B0-4FFF-9971-32E190A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4</cp:revision>
  <dcterms:created xsi:type="dcterms:W3CDTF">2023-09-29T07:47:00Z</dcterms:created>
  <dcterms:modified xsi:type="dcterms:W3CDTF">2023-09-29T07:48:00Z</dcterms:modified>
</cp:coreProperties>
</file>