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7C065C" w:rsidRPr="007C065C">
        <w:rPr>
          <w:rFonts w:ascii="Arial Narrow" w:hAnsi="Arial Narrow" w:cs="Arial"/>
          <w:b/>
          <w:sz w:val="24"/>
          <w:szCs w:val="20"/>
        </w:rPr>
        <w:t xml:space="preserve">Zakup </w:t>
      </w:r>
      <w:r w:rsidR="00F11F2A">
        <w:rPr>
          <w:rFonts w:ascii="Arial Narrow" w:hAnsi="Arial Narrow" w:cs="Arial"/>
          <w:b/>
          <w:sz w:val="24"/>
          <w:szCs w:val="20"/>
        </w:rPr>
        <w:t>materiałów i wyposażenia (dyski SSD)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11F2A">
        <w:rPr>
          <w:rFonts w:ascii="Arial Narrow" w:hAnsi="Arial Narrow"/>
          <w:b/>
          <w:sz w:val="20"/>
          <w:szCs w:val="20"/>
        </w:rPr>
        <w:t>31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F11F2A">
        <w:rPr>
          <w:rFonts w:ascii="Arial Narrow" w:hAnsi="Arial Narrow"/>
          <w:b/>
          <w:sz w:val="20"/>
          <w:szCs w:val="20"/>
        </w:rPr>
        <w:t>5</w:t>
      </w:r>
      <w:bookmarkStart w:id="0" w:name="_GoBack"/>
      <w:bookmarkEnd w:id="0"/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764401">
        <w:rPr>
          <w:rFonts w:ascii="Arial Narrow" w:hAnsi="Arial Narrow"/>
          <w:b/>
          <w:sz w:val="20"/>
          <w:szCs w:val="20"/>
        </w:rPr>
        <w:t>3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764401"/>
    <w:rsid w:val="007C065C"/>
    <w:rsid w:val="008E771A"/>
    <w:rsid w:val="009324ED"/>
    <w:rsid w:val="00A22DC9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73B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14</cp:revision>
  <cp:lastPrinted>2022-01-20T12:02:00Z</cp:lastPrinted>
  <dcterms:created xsi:type="dcterms:W3CDTF">2021-01-15T11:53:00Z</dcterms:created>
  <dcterms:modified xsi:type="dcterms:W3CDTF">2023-05-08T12:05:00Z</dcterms:modified>
</cp:coreProperties>
</file>